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A" w:rsidRDefault="003D0FB3" w:rsidP="006B1C6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3D0FB3">
        <w:rPr>
          <w:b/>
          <w:sz w:val="32"/>
          <w:szCs w:val="32"/>
        </w:rPr>
        <w:t>римерны</w:t>
      </w:r>
      <w:r>
        <w:rPr>
          <w:b/>
          <w:sz w:val="32"/>
          <w:szCs w:val="32"/>
        </w:rPr>
        <w:t>й</w:t>
      </w:r>
      <w:r w:rsidRPr="003D0FB3">
        <w:rPr>
          <w:b/>
          <w:sz w:val="32"/>
          <w:szCs w:val="32"/>
        </w:rPr>
        <w:t xml:space="preserve"> переч</w:t>
      </w:r>
      <w:r>
        <w:rPr>
          <w:b/>
          <w:sz w:val="32"/>
          <w:szCs w:val="32"/>
        </w:rPr>
        <w:t>ень</w:t>
      </w:r>
      <w:r w:rsidRPr="003D0FB3">
        <w:rPr>
          <w:b/>
          <w:sz w:val="32"/>
          <w:szCs w:val="32"/>
        </w:rPr>
        <w:t xml:space="preserve"> тем курсовых </w:t>
      </w:r>
      <w:r w:rsidR="009356DF">
        <w:rPr>
          <w:b/>
          <w:sz w:val="32"/>
          <w:szCs w:val="32"/>
        </w:rPr>
        <w:t xml:space="preserve">работ </w:t>
      </w:r>
      <w:r w:rsidR="006B1C6A">
        <w:rPr>
          <w:b/>
          <w:sz w:val="32"/>
          <w:szCs w:val="32"/>
        </w:rPr>
        <w:t>по дисциплине</w:t>
      </w:r>
    </w:p>
    <w:p w:rsidR="002B2D9E" w:rsidRDefault="006B1C6A" w:rsidP="00ED0820">
      <w:pPr>
        <w:spacing w:line="276" w:lineRule="auto"/>
        <w:jc w:val="center"/>
        <w:rPr>
          <w:b/>
          <w:sz w:val="32"/>
          <w:szCs w:val="32"/>
        </w:rPr>
      </w:pPr>
      <w:r w:rsidRPr="002B2D9E">
        <w:rPr>
          <w:b/>
          <w:sz w:val="32"/>
          <w:szCs w:val="32"/>
        </w:rPr>
        <w:t xml:space="preserve"> </w:t>
      </w:r>
      <w:r w:rsidR="002F2D60" w:rsidRPr="002B2D9E">
        <w:rPr>
          <w:b/>
          <w:sz w:val="32"/>
          <w:szCs w:val="32"/>
        </w:rPr>
        <w:t>«</w:t>
      </w:r>
      <w:r w:rsidR="00062722">
        <w:rPr>
          <w:rFonts w:eastAsia="TimesNewRoman,Bold"/>
          <w:b/>
          <w:bCs/>
          <w:sz w:val="28"/>
          <w:szCs w:val="28"/>
        </w:rPr>
        <w:t>Финансы</w:t>
      </w:r>
      <w:r w:rsidR="002F2D60" w:rsidRPr="002B2D9E">
        <w:rPr>
          <w:b/>
          <w:sz w:val="32"/>
          <w:szCs w:val="32"/>
        </w:rPr>
        <w:t>»</w:t>
      </w:r>
    </w:p>
    <w:p w:rsidR="00ED0820" w:rsidRPr="002B2D9E" w:rsidRDefault="00ED0820" w:rsidP="00ED0820">
      <w:pPr>
        <w:spacing w:line="276" w:lineRule="auto"/>
        <w:jc w:val="center"/>
        <w:rPr>
          <w:b/>
          <w:sz w:val="32"/>
          <w:szCs w:val="32"/>
        </w:rPr>
      </w:pP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Финансовая политика и ее реализация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Финансовый механизм я его роль в реализации финансовой политики.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Финансы как инструмент регулирования экономики.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Роль финансового рынк</w:t>
      </w:r>
      <w:bookmarkStart w:id="0" w:name="_GoBack"/>
      <w:bookmarkEnd w:id="0"/>
      <w:r w:rsidRPr="007C49CF">
        <w:rPr>
          <w:rFonts w:ascii="Times New Roman" w:hAnsi="Times New Roman" w:cs="Times New Roman"/>
          <w:color w:val="000000"/>
          <w:sz w:val="28"/>
          <w:szCs w:val="28"/>
        </w:rPr>
        <w:t>а в мобилизации и распределении финансовых ресурсов.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Управление финансами и пути его совершенствования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Формирование и использование финансовых ресурсов коммерческих организаций.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Финансы акционерных обществ.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Мобилизация финансовых ресурсов акционерными обществами.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Распределение и использование прибыли как источник экономического роста предприятий.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Современные проблемы финансов предприятий.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Формирование и использование финансовых ресурсов некоммерческих организаций.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Финансовые ресурсы фондов и ассоциаций.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Страхование и его роль в развитии экономики.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Организация страхового дела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Страхование и его государственное регулирование.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Социальное страхование и его функции.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Имущественное страхование и его значение в экономике.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Личное страхование и перспективы его развития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Страхование ответственности и проблемы его развития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Страхование и его роль на финансовом рынке.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Страхование и тенденции его совершенствования в развитых странах.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Федеральное казначейство РФ и его роль в управлении движением государственных финансов.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Налоги как цена услуг государства.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Налоговая система РФ как фактор экономической стабилизации.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система РФ и проблемы </w:t>
      </w:r>
      <w:proofErr w:type="spellStart"/>
      <w:r w:rsidRPr="007C49CF">
        <w:rPr>
          <w:rFonts w:ascii="Times New Roman" w:hAnsi="Times New Roman" w:cs="Times New Roman"/>
          <w:color w:val="000000"/>
          <w:sz w:val="28"/>
          <w:szCs w:val="28"/>
        </w:rPr>
        <w:t>еe</w:t>
      </w:r>
      <w:proofErr w:type="spellEnd"/>
      <w:r w:rsidRPr="007C49C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совершенствования.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Принципы построения налоговых систем развитых стран.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Федеральные налоги с юридических лиц и их экономическое </w:t>
      </w:r>
      <w:proofErr w:type="gramStart"/>
      <w:r w:rsidRPr="007C49CF">
        <w:rPr>
          <w:rFonts w:ascii="Times New Roman" w:hAnsi="Times New Roman" w:cs="Times New Roman"/>
          <w:color w:val="000000"/>
          <w:sz w:val="28"/>
          <w:szCs w:val="28"/>
        </w:rPr>
        <w:t>значение .</w:t>
      </w:r>
      <w:proofErr w:type="gramEnd"/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Налоги с физических лиц и их экономическое значение.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Косвенные налоги и их место в налоговой системе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Прямые налоги и их место в налоговой системе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Государственный бюджет как инструмент экономической политики.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Расходы государственного бюджета и их эффективность.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Бюджеты субъектов РФ и их значение в развитии экономики территорий.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Бюджетная система РФ и пути ее совершенствования.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Развитие бюджетного федерализма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Доходы и расходы местных бюджетов.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Межбюджетные отношения в РФ и роль Федерального казначейства в их регулировании.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Доходы и расходы бюджетов субъектов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Муниципальные займы и их гарантии.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Займы органов власти субъектов РФ и их роль в развитии территорий.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Бюджетная политика и принципы ее реализации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Политика дефицитного финансирования государс</w:t>
      </w:r>
      <w:r w:rsidRPr="007C49CF">
        <w:rPr>
          <w:rFonts w:ascii="Times New Roman" w:hAnsi="Times New Roman" w:cs="Times New Roman"/>
          <w:color w:val="000000"/>
          <w:sz w:val="28"/>
          <w:szCs w:val="28"/>
        </w:rPr>
        <w:t>твенных расходов и ее границы.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Бюджетный дефицит и политика его снижения в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Государственный долг и методы управления им.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Внебюджетные фонды и их роль в социально-экономическом развитии РФ.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Негосударственные пенсионные фонды.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Внебюджетные фонды на финансовом рынке.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Теория государственных финансов классической политической экономии и ее применение в современных условиях.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Кейнсианские теории государственных финансов и использование их рекомендаций в современных условиях.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Современные неоклассические теории государственных финансов.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Становление финансовой системы России в XVII - XVIII веках.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Развитие финансовой системы России в XIX -начале XX века.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Участие РФ в международных валютно-финансовых организациях.</w:t>
      </w:r>
    </w:p>
    <w:p w:rsidR="00062722" w:rsidRPr="007C49CF" w:rsidRDefault="00062722" w:rsidP="007C49CF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C49CF">
        <w:rPr>
          <w:rFonts w:ascii="Times New Roman" w:hAnsi="Times New Roman" w:cs="Times New Roman"/>
          <w:color w:val="000000"/>
          <w:sz w:val="28"/>
          <w:szCs w:val="28"/>
        </w:rPr>
        <w:t>Финансовая интеграция развитых стран.</w:t>
      </w:r>
    </w:p>
    <w:p w:rsidR="00F52875" w:rsidRPr="00D87889" w:rsidRDefault="00F52875" w:rsidP="00FC2FCD">
      <w:pPr>
        <w:spacing w:line="276" w:lineRule="auto"/>
        <w:jc w:val="both"/>
      </w:pPr>
    </w:p>
    <w:sectPr w:rsidR="00F52875" w:rsidRPr="00D87889" w:rsidSect="002B2D9E">
      <w:headerReference w:type="first" r:id="rId8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4E" w:rsidRDefault="001E584E" w:rsidP="00C44931">
      <w:r>
        <w:separator/>
      </w:r>
    </w:p>
  </w:endnote>
  <w:endnote w:type="continuationSeparator" w:id="0">
    <w:p w:rsidR="001E584E" w:rsidRDefault="001E584E" w:rsidP="00C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4E" w:rsidRDefault="001E584E" w:rsidP="00C44931">
      <w:r>
        <w:separator/>
      </w:r>
    </w:p>
  </w:footnote>
  <w:footnote w:type="continuationSeparator" w:id="0">
    <w:p w:rsidR="001E584E" w:rsidRDefault="001E584E" w:rsidP="00C4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9E" w:rsidRDefault="002B2D9E" w:rsidP="002B2D9E">
    <w:pPr>
      <w:tabs>
        <w:tab w:val="left" w:pos="426"/>
      </w:tabs>
      <w:ind w:left="284"/>
      <w:jc w:val="center"/>
      <w:rPr>
        <w:b/>
        <w:spacing w:val="30"/>
        <w:sz w:val="26"/>
        <w:szCs w:val="26"/>
      </w:rPr>
    </w:pPr>
  </w:p>
  <w:p w:rsidR="002B2D9E" w:rsidRDefault="002B2D9E" w:rsidP="002B2D9E">
    <w:pPr>
      <w:ind w:left="-567"/>
      <w:rPr>
        <w:b/>
        <w:spacing w:val="3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F5FC4" wp14:editId="5469ADF4">
          <wp:simplePos x="0" y="0"/>
          <wp:positionH relativeFrom="column">
            <wp:posOffset>-706755</wp:posOffset>
          </wp:positionH>
          <wp:positionV relativeFrom="paragraph">
            <wp:posOffset>28575</wp:posOffset>
          </wp:positionV>
          <wp:extent cx="563245" cy="733425"/>
          <wp:effectExtent l="0" t="0" r="8255" b="9525"/>
          <wp:wrapSquare wrapText="bothSides"/>
          <wp:docPr id="2" name="Рисунок 2" descr="C:\Users\ekochetkova\Desktop\logo_o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chetkova\Desktop\logo_ot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pacing w:val="30"/>
        <w:sz w:val="26"/>
        <w:szCs w:val="26"/>
      </w:rPr>
      <w:t xml:space="preserve">   </w:t>
    </w:r>
    <w:r>
      <w:rPr>
        <w:b/>
        <w:spacing w:val="30"/>
        <w:sz w:val="26"/>
        <w:szCs w:val="26"/>
      </w:rPr>
      <w:tab/>
      <w:t>О</w:t>
    </w:r>
    <w:r w:rsidRPr="00F235DA">
      <w:rPr>
        <w:b/>
        <w:spacing w:val="30"/>
        <w:sz w:val="26"/>
        <w:szCs w:val="26"/>
      </w:rPr>
      <w:t>бразовательная автоно</w:t>
    </w:r>
    <w:r>
      <w:rPr>
        <w:b/>
        <w:spacing w:val="30"/>
        <w:sz w:val="26"/>
        <w:szCs w:val="26"/>
      </w:rPr>
      <w:t>мная некоммерческая организация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  <w:r w:rsidRPr="00F235DA">
      <w:rPr>
        <w:b/>
        <w:spacing w:val="40"/>
        <w:sz w:val="26"/>
        <w:szCs w:val="26"/>
      </w:rPr>
      <w:t>высшего образования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</w:p>
  <w:p w:rsidR="002B2D9E" w:rsidRDefault="002B2D9E" w:rsidP="002B2D9E">
    <w:pPr>
      <w:spacing w:after="120"/>
      <w:ind w:left="-142"/>
      <w:jc w:val="center"/>
      <w:rPr>
        <w:b/>
        <w:spacing w:val="40"/>
        <w:sz w:val="32"/>
        <w:szCs w:val="32"/>
      </w:rPr>
    </w:pPr>
    <w:r w:rsidRPr="00F235DA">
      <w:rPr>
        <w:b/>
        <w:spacing w:val="40"/>
        <w:sz w:val="32"/>
        <w:szCs w:val="32"/>
      </w:rPr>
      <w:t>«</w:t>
    </w:r>
    <w:r>
      <w:rPr>
        <w:b/>
        <w:spacing w:val="40"/>
        <w:sz w:val="32"/>
        <w:szCs w:val="32"/>
      </w:rPr>
      <w:t>МОСКОВСКИЙ ОТКРЫТЫЙ ИНСТИТУТ</w:t>
    </w:r>
    <w:r w:rsidRPr="00F235DA">
      <w:rPr>
        <w:b/>
        <w:spacing w:val="40"/>
        <w:sz w:val="32"/>
        <w:szCs w:val="32"/>
      </w:rPr>
      <w:t>»</w:t>
    </w:r>
  </w:p>
  <w:tbl>
    <w:tblPr>
      <w:tblStyle w:val="a5"/>
      <w:tblW w:w="0" w:type="auto"/>
      <w:tblInd w:w="-1026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11"/>
    </w:tblGrid>
    <w:tr w:rsidR="002B2D9E" w:rsidTr="002E3E26">
      <w:tc>
        <w:tcPr>
          <w:tcW w:w="5245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rPr>
              <w:rFonts w:asciiTheme="minorHAnsi" w:hAnsiTheme="minorHAnsi"/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rPr>
              <w:rFonts w:asciiTheme="minorHAnsi" w:hAnsiTheme="minorHAnsi"/>
              <w:b/>
              <w:sz w:val="16"/>
              <w:szCs w:val="16"/>
              <w:lang w:eastAsia="en-US"/>
            </w:rPr>
          </w:pPr>
        </w:p>
      </w:tc>
      <w:tc>
        <w:tcPr>
          <w:tcW w:w="521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jc w:val="right"/>
            <w:rPr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jc w:val="right"/>
            <w:rPr>
              <w:sz w:val="16"/>
              <w:szCs w:val="16"/>
              <w:lang w:eastAsia="en-US"/>
            </w:rPr>
          </w:pPr>
        </w:p>
      </w:tc>
    </w:tr>
  </w:tbl>
  <w:p w:rsidR="002B2D9E" w:rsidRDefault="002B2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818"/>
    <w:multiLevelType w:val="multilevel"/>
    <w:tmpl w:val="03CE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F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5D7AFA"/>
    <w:multiLevelType w:val="hybridMultilevel"/>
    <w:tmpl w:val="C4BE685C"/>
    <w:lvl w:ilvl="0" w:tplc="BFDE1A5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BA2"/>
    <w:multiLevelType w:val="hybridMultilevel"/>
    <w:tmpl w:val="96B059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B4E11"/>
    <w:multiLevelType w:val="hybridMultilevel"/>
    <w:tmpl w:val="4B740644"/>
    <w:lvl w:ilvl="0" w:tplc="9802029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22949"/>
    <w:multiLevelType w:val="hybridMultilevel"/>
    <w:tmpl w:val="455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53C8B"/>
    <w:multiLevelType w:val="hybridMultilevel"/>
    <w:tmpl w:val="87FA2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66A7E"/>
    <w:multiLevelType w:val="hybridMultilevel"/>
    <w:tmpl w:val="7FA2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C7581"/>
    <w:multiLevelType w:val="hybridMultilevel"/>
    <w:tmpl w:val="930A6216"/>
    <w:lvl w:ilvl="0" w:tplc="0414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042F6"/>
    <w:multiLevelType w:val="hybridMultilevel"/>
    <w:tmpl w:val="4E34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46F89"/>
    <w:multiLevelType w:val="hybridMultilevel"/>
    <w:tmpl w:val="447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A2"/>
    <w:rsid w:val="00001C23"/>
    <w:rsid w:val="0005773F"/>
    <w:rsid w:val="00062722"/>
    <w:rsid w:val="000E19E2"/>
    <w:rsid w:val="00111D0D"/>
    <w:rsid w:val="00117C3D"/>
    <w:rsid w:val="001B208D"/>
    <w:rsid w:val="001E584E"/>
    <w:rsid w:val="00234D0F"/>
    <w:rsid w:val="0029106D"/>
    <w:rsid w:val="002A1B9B"/>
    <w:rsid w:val="002B2D9E"/>
    <w:rsid w:val="002C379A"/>
    <w:rsid w:val="002C6399"/>
    <w:rsid w:val="002F2D60"/>
    <w:rsid w:val="003D0FB3"/>
    <w:rsid w:val="00442837"/>
    <w:rsid w:val="00492415"/>
    <w:rsid w:val="006B1C6A"/>
    <w:rsid w:val="00760852"/>
    <w:rsid w:val="00793EFD"/>
    <w:rsid w:val="007C49CF"/>
    <w:rsid w:val="007D5975"/>
    <w:rsid w:val="009356DF"/>
    <w:rsid w:val="009D7EFF"/>
    <w:rsid w:val="009E2108"/>
    <w:rsid w:val="00A04ABE"/>
    <w:rsid w:val="00A22340"/>
    <w:rsid w:val="00A531E0"/>
    <w:rsid w:val="00B7626A"/>
    <w:rsid w:val="00C30264"/>
    <w:rsid w:val="00C3247D"/>
    <w:rsid w:val="00C44931"/>
    <w:rsid w:val="00C56CA2"/>
    <w:rsid w:val="00C60C4F"/>
    <w:rsid w:val="00C64034"/>
    <w:rsid w:val="00CE30BD"/>
    <w:rsid w:val="00D87889"/>
    <w:rsid w:val="00ED0820"/>
    <w:rsid w:val="00F52875"/>
    <w:rsid w:val="00F83164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E8BF-23A7-4466-B9B9-0AEB81D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6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878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2F2D60"/>
    <w:rPr>
      <w:b/>
      <w:bCs/>
      <w:i w:val="0"/>
      <w:iCs w:val="0"/>
    </w:rPr>
  </w:style>
  <w:style w:type="paragraph" w:styleId="ad">
    <w:name w:val="Body Text Indent"/>
    <w:basedOn w:val="a"/>
    <w:link w:val="ae"/>
    <w:uiPriority w:val="99"/>
    <w:unhideWhenUsed/>
    <w:rsid w:val="002910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106D"/>
    <w:rPr>
      <w:rFonts w:ascii="Calibri" w:eastAsia="Calibri" w:hAnsi="Calibri" w:cs="Times New Roman"/>
      <w:kern w:val="1"/>
      <w:lang w:val="en-US" w:eastAsia="ar-SA"/>
    </w:rPr>
  </w:style>
  <w:style w:type="paragraph" w:styleId="af">
    <w:name w:val="Body Text"/>
    <w:basedOn w:val="a"/>
    <w:link w:val="af0"/>
    <w:rsid w:val="00FC2FCD"/>
    <w:pPr>
      <w:spacing w:after="120"/>
    </w:pPr>
    <w:rPr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FC2F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80DC-FC0B-404D-98DA-9A9FA97E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Кочеткова Евгения Александровна</dc:creator>
  <cp:lastModifiedBy>Николаев Роман Александрович</cp:lastModifiedBy>
  <cp:revision>4</cp:revision>
  <cp:lastPrinted>2013-08-14T10:42:00Z</cp:lastPrinted>
  <dcterms:created xsi:type="dcterms:W3CDTF">2016-02-12T11:04:00Z</dcterms:created>
  <dcterms:modified xsi:type="dcterms:W3CDTF">2016-02-12T11:06:00Z</dcterms:modified>
</cp:coreProperties>
</file>